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center"/>
        <w:textAlignment w:val="auto"/>
        <w:outlineLvl w:val="9"/>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 xml:space="preserve">第四讲  认识“圆锥” </w:t>
      </w:r>
      <w:bookmarkStart w:id="0" w:name="_GoBack"/>
      <w:bookmarkEnd w:id="0"/>
      <w:r>
        <w:rPr>
          <w:rFonts w:hint="eastAsia" w:ascii="方正小标宋简体" w:hAnsi="方正小标宋简体" w:eastAsia="方正小标宋简体" w:cs="方正小标宋简体"/>
          <w:b w:val="0"/>
          <w:bCs w:val="0"/>
          <w:color w:val="000000"/>
          <w:kern w:val="0"/>
          <w:sz w:val="44"/>
          <w:szCs w:val="44"/>
          <w:lang w:val="en-US" w:eastAsia="zh-CN" w:bidi="ar"/>
        </w:rPr>
        <w:t>走近“交联”</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center"/>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福建医科大学附属第一医院    陈鲤敏</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center"/>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圆锥角膜是以角膜中央或旁中央扩张变薄并向前呈锥形突出为特征的一种眼病，常造成高度不规则散光，晚期视力显著下降而致盲；部分患者会出现急性角膜水肿，水肿消退后遗留瘢痕。本病多于青春期发病，是我国重要的致盲性眼病之一。圆锥角膜在世界范围内的发病率在0.05％～ 0.23％。在亚洲，圆锥角膜的男女发病比例为0.9-2.5：1， 男性患者发病较早且进展较快。圆锥角膜常双眼发病，单眼圆锥角膜临床少见。其发病的危险因素包括：种族因素(如亚洲和阿拉伯)、全身疾病和生理状态因素(如唐氏综合征、结缔组织疾病、妊娠等)、眼部因素(如长期揉眼、过敏性结膜炎、眼睑松弛综合征)等。根据国外报道，13.5％圆锥角膜患者有家族史。然而，这样一种发病率高、危害性大的致盲眼病，在过去的许多年，并不为大众所熟知。本病最早由Mauchart（1748年）报道，国内由罗宗贤（1933年）首先报道。随着科学技术的发展和进步、医疗条件的改善、近年来屈光检查和激光近视矫正手术的逐步普及，角膜扩张和圆锥角膜的发病率有逐年上升的趋势，也逐渐为人们所熟悉。</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圆锥角膜的主要症状为早期单眼或双眼出现近视和散光，其中一只眼或双眼近视和散光进行性加剧。散光度数往往较高且不规则，框架眼镜矫正效果欠佳。早期圆锥角膜的临床体征不明显，完成期圆锥角膜往往具有典型的临床体征：(1)Fleischer环，在前突的角膜锥底部角膜上皮及基底部有铁质沉着，为棕褐色环(可以是部分或半环)，裂隙灯显微镜钴蓝色光下观察更易发现。(2)Vogt线，在圆锥角膜变薄区域的中央可见基质中有数条混浊或半透明的白色细线，多为垂直状，对眼球加压，此线可消失。(3)Munson征，嘱患眼向下看时，下眼睑缘的弯度因前突角膜的异常支撑而出现畸形。(4)角膜中央或偏颞下部呈明显锥状前突，角膜中央明显变薄。(5)急性圆锥角膜，是圆锥角膜的特殊形式，为完成期圆锥角膜自发或因揉眼等外力作用，发生角膜后弹力层破裂，引起角膜急性水肿，视力明显下降。由此可见，典型的圆锥角膜诊断并不难，难的是如何发现早期的、或视力尚可、体征不明显的患者。这就需要依靠详细的病史询问，尤其对于具有框架眼镜矫正不理想、眼部过敏和长期揉眼史、角膜屈光手术史等，要警惕圆锥角膜的可能；还要依靠一些特殊的检查，如角膜地形图检查、角膜厚度检查(A超或角膜相干光层析成像术等)、角膜生物力学检查等。</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基于我国圆锥角膜的临床特点，我国的专家借鉴国外的圆锥角膜分级方法，并结合著名眼表角膜病专家谢立信和史伟云对圆锥角膜的分期方法，制定我国的圆锥角膜分期。将圆锥角膜分为：1.潜伏期：单眼确诊为圆锥角膜的对侧眼，具有正常角膜地形图和正常视力，裸眼视力 (uncorrected visual acuity，UCVA)≧1.0。2.初发期：确诊为圆锥角膜，最佳眼镜矫正视力(best spectacle corrected visual acuity，BSCVA)≥O.8。3.完成期：确诊为圆锥角膜，BSCVA&lt;O.8，伴有圆锥角膜典型临床体征，该期根据前表面直径3mm区域角膜曲率、角膜最薄点厚度和最佳眼镜矫正视力情况又分为3级。4.瘢痕期：特指急性圆锥角膜水肿消退后，角膜全层残留瘢痕。圆锥角膜分期对指导治疗具有重要价值。 </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以往，角膜扩张和圆锥角膜的治疗包括框架眼镜、角膜接触镜和角膜移植手术。角膜交联是近年来用于治疗角膜扩张和圆锥角膜一种新方法。角膜胶原交联已彻底革新了角膜扩张和圆锥角膜治疗并阻止其自然进展。交联的定义为：创建一个聚合物链与另一个聚合物链之间的连接。光化学胶原交联已被各种外科专科用于调节结缔组织的生物学性能，如供体组织重建和牙釉质固化。1998年，德国累斯顿大学的Spoerl和Seiler首次将该技术用于角膜控制角膜扩张症并于2003年报道。</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角膜胶原交联技术被用来增强角膜组织的强度。基本原理是利用核黄素（即维生素B2）滴眼，足够时间后核黄素会渗透角膜基质，通过紫外线照射，使紫外线和核黄素发生生物化学反应，角膜基质中的胶原纤维的连接被加强，可以延缓或阻断因胶原强度不足引起的角膜向前突出。角膜胶原交联的主要手术适应症是进展性扩张的角膜疾病，也被用于治疗透明性角膜边缘变性和继发于激光近视矫正手术中需要加强角膜强度的患者。现如今,角膜胶原交联术已成为圆锥角膜的首选治疗方式。</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由于角膜胶原交联可使角膜基质更紧实并减少水肿角膜中存留液体的潜在空间，因此也已被有效的用于人工晶体植入术后大泡性角膜病变的短期缓解治疗。此外，角膜胶原交联还有潜在的抗菌作用，迄今为止已有关于其在治疗细菌性、真菌性、原虫性和非典型性角膜炎中具有较好治疗效果的报道。</w:t>
      </w: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附测试题 </w:t>
      </w:r>
    </w:p>
    <w:p>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圆锥角膜的验光特点（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A.近视度数轻度加深       B.散光度数加深</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C.远视度数加深           D.散光度数减少</w:t>
      </w:r>
    </w:p>
    <w:p>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（多选）圆锥角膜的治疗方法（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A.戴框架镜治疗           B.角膜塑形镜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C.角膜交联               D.手术治疗</w:t>
      </w:r>
    </w:p>
    <w:p>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（多选）角膜胶原交联术可用于治疗（  ）</w:t>
      </w:r>
    </w:p>
    <w:p>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圆锥角膜  B.角膜营养不良  C.角膜感染  D.角膜裂伤</w:t>
      </w:r>
    </w:p>
    <w:p>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角膜胶原交联术需要用到的的交联剂是（  ）</w:t>
      </w:r>
    </w:p>
    <w:p>
      <w:pPr>
        <w:keepNext w:val="0"/>
        <w:keepLines w:val="0"/>
        <w:pageBreakBefore w:val="0"/>
        <w:widowControl/>
        <w:numPr>
          <w:ilvl w:val="0"/>
          <w:numId w:val="3"/>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生物胶    B.维生素A    C.核黄素    D.维生素C</w:t>
      </w:r>
    </w:p>
    <w:p>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（多选）完成期圆锥角膜典型的临床体征(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A.Fleischer环            B.Vogt线</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C.Munson征               D.角膜中央明显变薄</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6.（多选）圆锥角膜的临床分期（  ）</w:t>
      </w:r>
    </w:p>
    <w:p>
      <w:pPr>
        <w:keepNext w:val="0"/>
        <w:keepLines w:val="0"/>
        <w:pageBreakBefore w:val="0"/>
        <w:widowControl/>
        <w:numPr>
          <w:ilvl w:val="0"/>
          <w:numId w:val="4"/>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潜伏期    B.初发期     C.完成期    D.瘢痕期</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7.（多选）迄今为止，交联可用于哪些学科（  ）</w:t>
      </w:r>
    </w:p>
    <w:p>
      <w:pPr>
        <w:keepNext w:val="0"/>
        <w:keepLines w:val="0"/>
        <w:pageBreakBefore w:val="0"/>
        <w:widowControl/>
        <w:numPr>
          <w:ilvl w:val="0"/>
          <w:numId w:val="5"/>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眼科      B.外科       C.口腔科      D.妇产科</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8.（多选）要警惕圆锥角膜的可能的情况有（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A.框架眼镜矫正不理想     B.眼部过敏</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C.长期揉眼史             D.角膜屈光手术史</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9.（多选）与诊断圆锥角膜有关的检查（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A.角膜地形图检查             B.A超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C.角膜相干光层析成像术       D.角膜生物力学检查</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10.角膜胶原交联技术应用的激光是（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A.紫外光     B.红外光     C.钴蓝光     D.YAG激光</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590" w:lineRule="exact"/>
        <w:ind w:left="0" w:leftChars="0" w:right="0" w:rightChars="0" w:firstLine="56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6B955E"/>
    <w:multiLevelType w:val="singleLevel"/>
    <w:tmpl w:val="A16B955E"/>
    <w:lvl w:ilvl="0" w:tentative="0">
      <w:start w:val="1"/>
      <w:numFmt w:val="decimal"/>
      <w:lvlText w:val="%1."/>
      <w:lvlJc w:val="left"/>
      <w:pPr>
        <w:tabs>
          <w:tab w:val="left" w:pos="312"/>
        </w:tabs>
      </w:pPr>
    </w:lvl>
  </w:abstractNum>
  <w:abstractNum w:abstractNumId="1">
    <w:nsid w:val="D9C2CC80"/>
    <w:multiLevelType w:val="singleLevel"/>
    <w:tmpl w:val="D9C2CC80"/>
    <w:lvl w:ilvl="0" w:tentative="0">
      <w:start w:val="1"/>
      <w:numFmt w:val="upperLetter"/>
      <w:lvlText w:val="%1."/>
      <w:lvlJc w:val="left"/>
      <w:pPr>
        <w:tabs>
          <w:tab w:val="left" w:pos="312"/>
        </w:tabs>
      </w:pPr>
    </w:lvl>
  </w:abstractNum>
  <w:abstractNum w:abstractNumId="2">
    <w:nsid w:val="13296804"/>
    <w:multiLevelType w:val="singleLevel"/>
    <w:tmpl w:val="13296804"/>
    <w:lvl w:ilvl="0" w:tentative="0">
      <w:start w:val="1"/>
      <w:numFmt w:val="upperLetter"/>
      <w:lvlText w:val="%1."/>
      <w:lvlJc w:val="left"/>
      <w:pPr>
        <w:tabs>
          <w:tab w:val="left" w:pos="312"/>
        </w:tabs>
      </w:pPr>
    </w:lvl>
  </w:abstractNum>
  <w:abstractNum w:abstractNumId="3">
    <w:nsid w:val="15CE6C93"/>
    <w:multiLevelType w:val="singleLevel"/>
    <w:tmpl w:val="15CE6C93"/>
    <w:lvl w:ilvl="0" w:tentative="0">
      <w:start w:val="1"/>
      <w:numFmt w:val="upperLetter"/>
      <w:lvlText w:val="%1."/>
      <w:lvlJc w:val="left"/>
      <w:pPr>
        <w:tabs>
          <w:tab w:val="left" w:pos="312"/>
        </w:tabs>
      </w:pPr>
    </w:lvl>
  </w:abstractNum>
  <w:abstractNum w:abstractNumId="4">
    <w:nsid w:val="72B2B851"/>
    <w:multiLevelType w:val="singleLevel"/>
    <w:tmpl w:val="72B2B851"/>
    <w:lvl w:ilvl="0" w:tentative="0">
      <w:start w:val="1"/>
      <w:numFmt w:val="upperLetter"/>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13ED2"/>
    <w:rsid w:val="21865D37"/>
    <w:rsid w:val="25813ED2"/>
    <w:rsid w:val="3D921AE5"/>
    <w:rsid w:val="3E19240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2021-04-23T07:24:00Z</dcterms:created>
  <dc:creator>user</dc:creator>
  <cp:lastModifiedBy>lenovo</cp:lastModifiedBy>
  <dcterms:modified xsi:type="dcterms:W3CDTF">2021-06-16T01:44:19Z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